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14" w:rsidRPr="00600A7E" w:rsidRDefault="00867C14" w:rsidP="00867C14">
      <w:pPr>
        <w:widowControl/>
        <w:rPr>
          <w:rFonts w:ascii="仿宋_GB2312" w:eastAsia="仿宋_GB2312" w:hAnsi="宋体"/>
          <w:b/>
          <w:sz w:val="32"/>
          <w:szCs w:val="32"/>
        </w:rPr>
      </w:pPr>
      <w:r w:rsidRPr="00600A7E">
        <w:rPr>
          <w:rFonts w:ascii="仿宋_GB2312" w:eastAsia="仿宋_GB2312" w:hAnsi="宋体" w:hint="eastAsia"/>
          <w:b/>
          <w:sz w:val="32"/>
          <w:szCs w:val="32"/>
        </w:rPr>
        <w:t>附件一       第二届教职工羽毛球赛日程表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5702"/>
        <w:gridCol w:w="425"/>
        <w:gridCol w:w="396"/>
      </w:tblGrid>
      <w:tr w:rsidR="00867C14" w:rsidRPr="00600A7E" w:rsidTr="0064606F">
        <w:trPr>
          <w:trHeight w:hRule="exact" w:val="656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比 赛 队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场地</w:t>
            </w:r>
          </w:p>
        </w:tc>
        <w:tc>
          <w:tcPr>
            <w:tcW w:w="396" w:type="dxa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党群-管理学院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" w:type="dxa"/>
            <w:vMerge w:val="restart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</w:t>
            </w: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体</w:t>
            </w: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育</w:t>
            </w: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馆</w:t>
            </w: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经济学院-后勤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控制工程学院-东软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资源与材料学院-计算机与通信工程学院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行政-语言学院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9:00-9:40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数学与统计学院-直属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党群-经济学院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管理学院-后勤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val="39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社科体育-东软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控制工程学院-计算机与通信工程学院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行政-数学与统计学院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9:50-10:30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语言学院-直属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党群-后勤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管理学院-经济学院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社科体育-资源与材料学院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东软-计算机与通信工程学院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行政-直属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10:40-11:20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语言学院-数学与统计学院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11:30-12:10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社科体育-计算机与通信工程学院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11:30-12:10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控制工程学院-资源与材料学院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14:00-14:40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社科体育-控制工程学院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03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14:00-14:40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东软-资源与材料学院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39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14:50-15:30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小组第二同名次赛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B1—C1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17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14:50-15:30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小组第一同名次赛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B2—C2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22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15:40-16:20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小组第二同名次赛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A1—C1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14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15:40-16:20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小组第一同名次赛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A2—C2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21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16:30-17:10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小组第二同名次赛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A1—B1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427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16:30-17:10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小组第一同名次赛</w:t>
            </w:r>
            <w:r w:rsidRPr="00600A7E">
              <w:rPr>
                <w:rFonts w:ascii="仿宋_GB2312" w:eastAsia="仿宋_GB2312" w:hint="eastAsia"/>
                <w:sz w:val="32"/>
                <w:szCs w:val="32"/>
              </w:rPr>
              <w:t>A2—B2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C14" w:rsidRPr="00600A7E" w:rsidTr="0064606F">
        <w:trPr>
          <w:trHeight w:hRule="exact" w:val="561"/>
        </w:trPr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17:20</w:t>
            </w:r>
          </w:p>
        </w:tc>
        <w:tc>
          <w:tcPr>
            <w:tcW w:w="5702" w:type="dxa"/>
            <w:vAlign w:val="center"/>
          </w:tcPr>
          <w:p w:rsidR="00867C14" w:rsidRPr="00600A7E" w:rsidRDefault="00867C14" w:rsidP="0064606F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挑战赛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0A7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96" w:type="dxa"/>
            <w:vMerge/>
          </w:tcPr>
          <w:p w:rsidR="00867C14" w:rsidRPr="00600A7E" w:rsidRDefault="00867C14" w:rsidP="0064606F">
            <w:pPr>
              <w:tabs>
                <w:tab w:val="left" w:pos="0"/>
              </w:tabs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67C14" w:rsidRPr="00600A7E" w:rsidRDefault="00867C14" w:rsidP="00867C14"/>
    <w:p w:rsidR="00A603D2" w:rsidRDefault="00A603D2"/>
    <w:sectPr w:rsidR="00A603D2" w:rsidSect="00A6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C14"/>
    <w:rsid w:val="00867C14"/>
    <w:rsid w:val="00A6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1</cp:revision>
  <dcterms:created xsi:type="dcterms:W3CDTF">2015-12-02T09:39:00Z</dcterms:created>
  <dcterms:modified xsi:type="dcterms:W3CDTF">2015-12-02T09:39:00Z</dcterms:modified>
</cp:coreProperties>
</file>